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226C8" w14:textId="77234CB3" w:rsidR="00496E52" w:rsidRDefault="00496E52" w:rsidP="00496E52">
      <w:pPr>
        <w:rPr>
          <w:b/>
          <w:bCs/>
        </w:rPr>
      </w:pPr>
      <w:r>
        <w:rPr>
          <w:b/>
          <w:bCs/>
        </w:rPr>
        <w:t xml:space="preserve">Chapter 4. Acquiring Knowledge </w:t>
      </w:r>
    </w:p>
    <w:p w14:paraId="3F197F56" w14:textId="5B5E8F09" w:rsidR="00496E52" w:rsidRPr="00496E52" w:rsidRDefault="00496E52" w:rsidP="00496E52">
      <w:pPr>
        <w:rPr>
          <w:b/>
          <w:bCs/>
        </w:rPr>
      </w:pPr>
      <w:r w:rsidRPr="00496E52">
        <w:rPr>
          <w:b/>
          <w:bCs/>
        </w:rPr>
        <w:t>Section 1 — The Purpose of Knowledge in Human Development</w:t>
      </w:r>
    </w:p>
    <w:p w14:paraId="5036D691" w14:textId="77777777" w:rsidR="00496E52" w:rsidRPr="00496E52" w:rsidRDefault="00496E52" w:rsidP="00496E52">
      <w:r w:rsidRPr="00496E52">
        <w:t xml:space="preserve">Human development begins with a simple truth: every person is shaped by what they know, what they believe they know, and what they have yet to learn. Knowledge is not merely information; it is the foundational material from which the architecture of the mind is built. It determines how we interpret experience, how we respond to challenge, how we form identity, and how we navigate the complexity of life. Without knowledge, the mind cannot organize itself. Without accurate knowledge, it organizes itself poorly. And without diversified, </w:t>
      </w:r>
      <w:proofErr w:type="spellStart"/>
      <w:r w:rsidRPr="00496E52">
        <w:t>depthful</w:t>
      </w:r>
      <w:proofErr w:type="spellEnd"/>
      <w:r w:rsidRPr="00496E52">
        <w:t xml:space="preserve"> knowledge, it becomes fragile—capable of functioning, but incapable of flourishing.</w:t>
      </w:r>
    </w:p>
    <w:p w14:paraId="62D247B9" w14:textId="77777777" w:rsidR="00496E52" w:rsidRPr="00496E52" w:rsidRDefault="00496E52" w:rsidP="00496E52">
      <w:r w:rsidRPr="00496E52">
        <w:t xml:space="preserve">To understand why knowledge matters, we must first understand </w:t>
      </w:r>
      <w:r w:rsidRPr="00496E52">
        <w:rPr>
          <w:b/>
          <w:bCs/>
        </w:rPr>
        <w:t>development</w:t>
      </w:r>
      <w:r w:rsidRPr="00496E52">
        <w:t xml:space="preserve"> and </w:t>
      </w:r>
      <w:r w:rsidRPr="00496E52">
        <w:rPr>
          <w:b/>
          <w:bCs/>
        </w:rPr>
        <w:t>architecture</w:t>
      </w:r>
      <w:r w:rsidRPr="00496E52">
        <w:t>, the two central concepts of this book.</w:t>
      </w:r>
    </w:p>
    <w:p w14:paraId="38167640" w14:textId="77777777" w:rsidR="00496E52" w:rsidRPr="00496E52" w:rsidRDefault="00496E52" w:rsidP="00496E52">
      <w:r w:rsidRPr="00496E52">
        <w:rPr>
          <w:b/>
          <w:bCs/>
        </w:rPr>
        <w:t>Development</w:t>
      </w:r>
      <w:r w:rsidRPr="00496E52">
        <w:t xml:space="preserve"> is the lifelong process through which the human mind increases its complexity, coherence, and capability. It is not simply the acquisition of skills or the accumulation of experiences. Development is the evolution of the inner world—the expansion of emotional range, the refinement of cognitive patterns, the strengthening of identity, and the emergence of new forms of intelligence. Development is the mind learning how to handle more reality without collapsing into fear, rigidity, or fragmentation.</w:t>
      </w:r>
    </w:p>
    <w:p w14:paraId="50C33A42" w14:textId="77777777" w:rsidR="00496E52" w:rsidRPr="00496E52" w:rsidRDefault="00496E52" w:rsidP="00496E52">
      <w:r w:rsidRPr="00496E52">
        <w:rPr>
          <w:b/>
          <w:bCs/>
        </w:rPr>
        <w:t>Architecture</w:t>
      </w:r>
      <w:r w:rsidRPr="00496E52">
        <w:t xml:space="preserve"> is the underlying design of the human mind—the interconnected system of emotional, relational, cognitive, and existential structures that determine how a person experiences life. Architecture includes the interpretive system that turns perception into meaning, the emotional system that shapes response, the identity system that stores long</w:t>
      </w:r>
      <w:r w:rsidRPr="00496E52">
        <w:noBreakHyphen/>
        <w:t>term patterns, and the coherence system that keeps the inner world aligned. But architecture also includes relationships, love, belonging, and the emotional bonds that form the scaffolding of human development. Architecture is not abstract; it is lived. It is built from experience, shaped by interpretation, and continually reorganized through learning.</w:t>
      </w:r>
    </w:p>
    <w:p w14:paraId="6C9EDAFA" w14:textId="77777777" w:rsidR="00496E52" w:rsidRPr="00496E52" w:rsidRDefault="00496E52" w:rsidP="00496E52">
      <w:r w:rsidRPr="00496E52">
        <w:t xml:space="preserve">This chapter begins with a philosophical tension that has shaped centuries of thought: </w:t>
      </w:r>
      <w:r w:rsidRPr="00496E52">
        <w:rPr>
          <w:b/>
          <w:bCs/>
        </w:rPr>
        <w:t>Where does knowledge begin?</w:t>
      </w:r>
      <w:r w:rsidRPr="00496E52">
        <w:t xml:space="preserve"> John Locke argued that knowledge begins in the senses. The world enters us first as raw experience—colors, sounds, textures, events—and only afterward does the mind interpret these impressions and convert them into understanding. Emmanuel Kant reversed the sequence. He believed knowledge begins in the mind itself, in the innate structures and categories that organize experience. For Kant, the senses do not create knowledge; they </w:t>
      </w:r>
      <w:r w:rsidRPr="00496E52">
        <w:rPr>
          <w:i/>
          <w:iCs/>
        </w:rPr>
        <w:t>confirm</w:t>
      </w:r>
      <w:r w:rsidRPr="00496E52">
        <w:t xml:space="preserve"> or </w:t>
      </w:r>
      <w:r w:rsidRPr="00496E52">
        <w:rPr>
          <w:i/>
          <w:iCs/>
        </w:rPr>
        <w:t>disconfirm</w:t>
      </w:r>
      <w:r w:rsidRPr="00496E52">
        <w:t xml:space="preserve"> what the mind is already prepared to understand.</w:t>
      </w:r>
    </w:p>
    <w:p w14:paraId="2543A354" w14:textId="77777777" w:rsidR="00496E52" w:rsidRPr="00496E52" w:rsidRDefault="00496E52" w:rsidP="00496E52">
      <w:r w:rsidRPr="00496E52">
        <w:lastRenderedPageBreak/>
        <w:t xml:space="preserve">Both perspectives matter for human development. Locke reminds us that experience shapes us. Kant reminds us that interpretation shapes experience. Together, they reveal a deeper truth: </w:t>
      </w:r>
      <w:r w:rsidRPr="00496E52">
        <w:rPr>
          <w:b/>
          <w:bCs/>
        </w:rPr>
        <w:t>knowledge is always a relationship between the world and the architecture of the mind.</w:t>
      </w:r>
      <w:r w:rsidRPr="00496E52">
        <w:t xml:space="preserve"> It is never purely external, nor purely internal. It emerges from the interaction between perception and interpretation, sensation and meaning, experience and identity.</w:t>
      </w:r>
    </w:p>
    <w:p w14:paraId="2EDDA6C2" w14:textId="77777777" w:rsidR="00496E52" w:rsidRPr="00496E52" w:rsidRDefault="00496E52" w:rsidP="00496E52">
      <w:r w:rsidRPr="00496E52">
        <w:t>Modern neuroscience adds another layer to this understanding. The brain is not a static container for knowledge; it is a dynamic, self</w:t>
      </w:r>
      <w:r w:rsidRPr="00496E52">
        <w:noBreakHyphen/>
        <w:t>organizing system capable of continuous change. Neural plasticity allows new learning to reshape old pathways, strengthen new ones, and reorganize the architecture of thought. But neuroscience also reveals the vulnerabilities of the mind: cognitive biases, memory distortions, pattern</w:t>
      </w:r>
      <w:r w:rsidRPr="00496E52">
        <w:noBreakHyphen/>
        <w:t>seeking errors, emotional filtering, and the brain’s tendency to prefer familiar interpretations over accurate ones. These biases show why knowledge must be confirmed, diversified, and continually updated. Without deliberate learning, the brain defaults to habit, assumption, and error.</w:t>
      </w:r>
    </w:p>
    <w:p w14:paraId="085320C5" w14:textId="77777777" w:rsidR="00496E52" w:rsidRPr="00496E52" w:rsidRDefault="00496E52" w:rsidP="00496E52">
      <w:r w:rsidRPr="00496E52">
        <w:t>Knowledge is the antidote to psychological entropy. Entropy, in human terms, is the slow collapse of understanding into habit, rigidity, and unexamined belief. When a person stops learning, their inner architecture begins to decay. Patterns become brittle. Interpretations become narrow. The world shrinks to the size of what is already familiar. Knowledge—especially knowledge that challenges and expands the self—reverses this collapse. It introduces new structure, new possibility, and new pathways for growth. It keeps the architecture alive.</w:t>
      </w:r>
    </w:p>
    <w:p w14:paraId="781CD332" w14:textId="77777777" w:rsidR="00496E52" w:rsidRPr="00496E52" w:rsidRDefault="00496E52" w:rsidP="00496E52">
      <w:r w:rsidRPr="00496E52">
        <w:t>But knowledge must be more than accumulated facts. It must be diversified. A single subject mastered deeply can create the illusion of competence, even the feeling of success, but it cannot create a robust architecture. Human beings require breadth and depth—breadth to connect ideas across domains, and depth to understand the underlying principles that govern them. Breadth without depth becomes superficial. Depth without breadth becomes isolating. Only the combination produces a mind capable of synthesis, creativity, and meaningful contribution.</w:t>
      </w:r>
    </w:p>
    <w:p w14:paraId="04DF16C2" w14:textId="77777777" w:rsidR="00496E52" w:rsidRPr="00496E52" w:rsidRDefault="00496E52" w:rsidP="00496E52">
      <w:r w:rsidRPr="00496E52">
        <w:t xml:space="preserve">This diversified learning is the foundation for the multiple intelligences explored throughout this series. </w:t>
      </w:r>
      <w:r w:rsidRPr="00496E52">
        <w:rPr>
          <w:b/>
          <w:bCs/>
        </w:rPr>
        <w:t>Cognitive intelligence</w:t>
      </w:r>
      <w:r w:rsidRPr="00496E52">
        <w:t xml:space="preserve"> grows from conceptual understanding and analytical depth. </w:t>
      </w:r>
      <w:r w:rsidRPr="00496E52">
        <w:rPr>
          <w:b/>
          <w:bCs/>
        </w:rPr>
        <w:t>Emotional intelligence</w:t>
      </w:r>
      <w:r w:rsidRPr="00496E52">
        <w:t xml:space="preserve"> emerges from learning how to interpret and regulate internal states. </w:t>
      </w:r>
      <w:r w:rsidRPr="00496E52">
        <w:rPr>
          <w:b/>
          <w:bCs/>
        </w:rPr>
        <w:t>Social intelligence</w:t>
      </w:r>
      <w:r w:rsidRPr="00496E52">
        <w:t xml:space="preserve"> develops through understanding relationships, communication, and human behavior. </w:t>
      </w:r>
      <w:r w:rsidRPr="00496E52">
        <w:rPr>
          <w:b/>
          <w:bCs/>
        </w:rPr>
        <w:t>Moral intelligence</w:t>
      </w:r>
      <w:r w:rsidRPr="00496E52">
        <w:t xml:space="preserve"> arises from learning how to evaluate right action, responsibility, and ethical coherence. </w:t>
      </w:r>
      <w:r w:rsidRPr="00496E52">
        <w:rPr>
          <w:b/>
          <w:bCs/>
        </w:rPr>
        <w:t>Courage intelligence</w:t>
      </w:r>
      <w:r w:rsidRPr="00496E52">
        <w:t xml:space="preserve"> forms through learning how to act despite fear, uncertainty, or risk. </w:t>
      </w:r>
      <w:r w:rsidRPr="00496E52">
        <w:rPr>
          <w:b/>
          <w:bCs/>
        </w:rPr>
        <w:t>Attentional intelligence</w:t>
      </w:r>
      <w:r w:rsidRPr="00496E52">
        <w:t xml:space="preserve"> develops through learning how to direct, sustain, and refine focus. Each of these </w:t>
      </w:r>
      <w:r w:rsidRPr="00496E52">
        <w:lastRenderedPageBreak/>
        <w:t>intelligences is a product of knowledge—knowledge acquired, confirmed, integrated, and applied.</w:t>
      </w:r>
    </w:p>
    <w:p w14:paraId="7D78D209" w14:textId="77777777" w:rsidR="00496E52" w:rsidRPr="00496E52" w:rsidRDefault="00496E52" w:rsidP="00496E52">
      <w:r w:rsidRPr="00496E52">
        <w:t xml:space="preserve">The importance of knowledge becomes even more urgent when viewed through the lens of the </w:t>
      </w:r>
      <w:r w:rsidRPr="00496E52">
        <w:rPr>
          <w:b/>
          <w:bCs/>
        </w:rPr>
        <w:t>Emergence Age</w:t>
      </w:r>
      <w:r w:rsidRPr="00496E52">
        <w:t>, the defining era of the 21st century. The Emergence Age marks the moment when reality itself reaches an unprecedented level of complexity—faster, denser, more interconnected, and more unpredictable than any previous period in human history. Complexity has been rising since the Big Bang, but during the Information Age we mistook this rising complexity for “progress.” Now, in the Emergence Age, complexity has accelerated beyond the inherited architecture of the human mind. Reality has outgrown our cognitive capability. The world is no longer merely changing; it is transforming into a new environment that demands a new kind of adult—one capable of navigating complexity with clarity, coherence, and developmental maturity.</w:t>
      </w:r>
    </w:p>
    <w:p w14:paraId="1F1EA100" w14:textId="77777777" w:rsidR="00496E52" w:rsidRPr="00496E52" w:rsidRDefault="00496E52" w:rsidP="00496E52">
      <w:r w:rsidRPr="00496E52">
        <w:t xml:space="preserve">This new reality requires </w:t>
      </w:r>
      <w:r w:rsidRPr="00496E52">
        <w:rPr>
          <w:b/>
          <w:bCs/>
        </w:rPr>
        <w:t>two forms of knowledge</w:t>
      </w:r>
      <w:r w:rsidRPr="00496E52">
        <w:t xml:space="preserve"> that previous generations could afford to neglect:</w:t>
      </w:r>
    </w:p>
    <w:p w14:paraId="75134F0B" w14:textId="77777777" w:rsidR="00496E52" w:rsidRPr="00496E52" w:rsidRDefault="00496E52" w:rsidP="00496E52">
      <w:r w:rsidRPr="00496E52">
        <w:rPr>
          <w:b/>
          <w:bCs/>
        </w:rPr>
        <w:t>First, self</w:t>
      </w:r>
      <w:r w:rsidRPr="00496E52">
        <w:rPr>
          <w:b/>
          <w:bCs/>
        </w:rPr>
        <w:noBreakHyphen/>
        <w:t>knowledge appropriate to the complexity of the Emergence Age.</w:t>
      </w:r>
      <w:r w:rsidRPr="00496E52">
        <w:t xml:space="preserve"> A person must understand their own architecture—how their mind interprets reality, how their emotions shape perception, how their identity filters information, and how their habitual patterns distort or clarify experience. Without deep self</w:t>
      </w:r>
      <w:r w:rsidRPr="00496E52">
        <w:noBreakHyphen/>
        <w:t>knowledge, the individual becomes overwhelmed by complexity, manipulated by misinformation, and destabilized by emotional activation. Self</w:t>
      </w:r>
      <w:r w:rsidRPr="00496E52">
        <w:noBreakHyphen/>
        <w:t>knowledge is now a survival skill.</w:t>
      </w:r>
    </w:p>
    <w:p w14:paraId="00CC553B" w14:textId="77777777" w:rsidR="00496E52" w:rsidRPr="00496E52" w:rsidRDefault="00496E52" w:rsidP="00496E52">
      <w:r w:rsidRPr="00496E52">
        <w:rPr>
          <w:b/>
          <w:bCs/>
        </w:rPr>
        <w:t>Second, external knowledge of societal issues.</w:t>
      </w:r>
      <w:r w:rsidRPr="00496E52">
        <w:t xml:space="preserve"> The Emergence Age is defined by global interdependence, technological acceleration, political polarization, ecological instability, and the rapid emergence of new social realities. To navigate this world, individuals must understand the systems they live within—economic, political, ecological, technological, cultural. Without societal knowledge, a person cannot participate meaningfully, cannot evaluate information responsibly, and cannot contribute constructively. External knowledge is now a civic responsibility.</w:t>
      </w:r>
    </w:p>
    <w:p w14:paraId="39EE7234" w14:textId="77777777" w:rsidR="00496E52" w:rsidRPr="00496E52" w:rsidRDefault="00496E52" w:rsidP="00496E52">
      <w:r w:rsidRPr="00496E52">
        <w:t xml:space="preserve">Knowledge is the bridge between the mind we have and the reality we must learn to navigate. It expands the architecture of the self by increasing complexity tolerance—the ability to hold multiple ideas, perspectives, and emotional states without fragmentation. It strengthens coherence by aligning new learning with existing identity. It deepens relational capacity by teaching us how to understand others, how to interpret behavior, and how to navigate the emotional landscapes of human connection. Knowledge is not separate from relationships; it is shaped by them. It is not separate from love; it is expanded by it. Every </w:t>
      </w:r>
      <w:r w:rsidRPr="00496E52">
        <w:lastRenderedPageBreak/>
        <w:t>bond, every conversation, every moment of trust or rupture becomes part of the knowledge architecture that determines how a person experiences the world.</w:t>
      </w:r>
    </w:p>
    <w:p w14:paraId="0BA01075" w14:textId="77777777" w:rsidR="00496E52" w:rsidRPr="00496E52" w:rsidRDefault="00496E52" w:rsidP="00496E52">
      <w:r w:rsidRPr="00496E52">
        <w:t>To acquire knowledge is to participate in the ongoing construction of the self. It is to take responsibility for the quality of one’s inner architecture. It is to recognize that learning is not a phase of life but a lifelong structural process. The human mind is designed to grow, to reorganize, to deepen, and to expand. Knowledge is the material that makes this possible. And as we move deeper into this chapter, we will explore how knowledge is acquired, how it is confirmed, how it becomes belief, and how it shapes the architecture that defines a human life.</w:t>
      </w:r>
    </w:p>
    <w:p w14:paraId="4C024643" w14:textId="77777777" w:rsidR="00496E52" w:rsidRDefault="00496E52"/>
    <w:sectPr w:rsidR="00496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52"/>
    <w:rsid w:val="00496E52"/>
    <w:rsid w:val="00940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5D227"/>
  <w15:chartTrackingRefBased/>
  <w15:docId w15:val="{53C12BD2-643C-4EB1-BBAF-EF8BEBC5E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6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E52"/>
    <w:rPr>
      <w:rFonts w:eastAsiaTheme="majorEastAsia" w:cstheme="majorBidi"/>
      <w:color w:val="272727" w:themeColor="text1" w:themeTint="D8"/>
    </w:rPr>
  </w:style>
  <w:style w:type="paragraph" w:styleId="Title">
    <w:name w:val="Title"/>
    <w:basedOn w:val="Normal"/>
    <w:next w:val="Normal"/>
    <w:link w:val="TitleChar"/>
    <w:uiPriority w:val="10"/>
    <w:qFormat/>
    <w:rsid w:val="00496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E52"/>
    <w:pPr>
      <w:spacing w:before="160"/>
      <w:jc w:val="center"/>
    </w:pPr>
    <w:rPr>
      <w:i/>
      <w:iCs/>
      <w:color w:val="404040" w:themeColor="text1" w:themeTint="BF"/>
    </w:rPr>
  </w:style>
  <w:style w:type="character" w:customStyle="1" w:styleId="QuoteChar">
    <w:name w:val="Quote Char"/>
    <w:basedOn w:val="DefaultParagraphFont"/>
    <w:link w:val="Quote"/>
    <w:uiPriority w:val="29"/>
    <w:rsid w:val="00496E52"/>
    <w:rPr>
      <w:i/>
      <w:iCs/>
      <w:color w:val="404040" w:themeColor="text1" w:themeTint="BF"/>
    </w:rPr>
  </w:style>
  <w:style w:type="paragraph" w:styleId="ListParagraph">
    <w:name w:val="List Paragraph"/>
    <w:basedOn w:val="Normal"/>
    <w:uiPriority w:val="34"/>
    <w:qFormat/>
    <w:rsid w:val="00496E52"/>
    <w:pPr>
      <w:ind w:left="720"/>
      <w:contextualSpacing/>
    </w:pPr>
  </w:style>
  <w:style w:type="character" w:styleId="IntenseEmphasis">
    <w:name w:val="Intense Emphasis"/>
    <w:basedOn w:val="DefaultParagraphFont"/>
    <w:uiPriority w:val="21"/>
    <w:qFormat/>
    <w:rsid w:val="00496E52"/>
    <w:rPr>
      <w:i/>
      <w:iCs/>
      <w:color w:val="0F4761" w:themeColor="accent1" w:themeShade="BF"/>
    </w:rPr>
  </w:style>
  <w:style w:type="paragraph" w:styleId="IntenseQuote">
    <w:name w:val="Intense Quote"/>
    <w:basedOn w:val="Normal"/>
    <w:next w:val="Normal"/>
    <w:link w:val="IntenseQuoteChar"/>
    <w:uiPriority w:val="30"/>
    <w:qFormat/>
    <w:rsid w:val="00496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E52"/>
    <w:rPr>
      <w:i/>
      <w:iCs/>
      <w:color w:val="0F4761" w:themeColor="accent1" w:themeShade="BF"/>
    </w:rPr>
  </w:style>
  <w:style w:type="character" w:styleId="IntenseReference">
    <w:name w:val="Intense Reference"/>
    <w:basedOn w:val="DefaultParagraphFont"/>
    <w:uiPriority w:val="32"/>
    <w:qFormat/>
    <w:rsid w:val="00496E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1352</Words>
  <Characters>7708</Characters>
  <Application>Microsoft Office Word</Application>
  <DocSecurity>0</DocSecurity>
  <Lines>64</Lines>
  <Paragraphs>18</Paragraphs>
  <ScaleCrop>false</ScaleCrop>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Hayden</dc:creator>
  <cp:keywords/>
  <dc:description/>
  <cp:lastModifiedBy>Lee Hayden</cp:lastModifiedBy>
  <cp:revision>1</cp:revision>
  <dcterms:created xsi:type="dcterms:W3CDTF">2026-10-11T23:35:00Z</dcterms:created>
  <dcterms:modified xsi:type="dcterms:W3CDTF">2026-10-11T23:37:00Z</dcterms:modified>
</cp:coreProperties>
</file>